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2580">
          <v:rect xmlns:o="urn:schemas-microsoft-com:office:office" xmlns:v="urn:schemas-microsoft-com:vml" id="rectole0000000000" style="width:432.000000pt;height:129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790" w:dyaOrig="10445">
          <v:rect xmlns:o="urn:schemas-microsoft-com:office:office" xmlns:v="urn:schemas-microsoft-com:vml" id="rectole0000000001" style="width:439.500000pt;height:522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11" w:dyaOrig="319">
          <v:rect xmlns:o="urn:schemas-microsoft-com:office:office" xmlns:v="urn:schemas-microsoft-com:vml" id="rectole0000000002" style="width:30.550000pt;height:15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briola" w:hAnsi="Gabriola" w:cs="Gabriola" w:eastAsia="Gabriola"/>
          <w:color w:val="auto"/>
          <w:spacing w:val="0"/>
          <w:position w:val="0"/>
          <w:sz w:val="16"/>
          <w:shd w:fill="auto" w:val="clear"/>
        </w:rPr>
        <w:t xml:space="preserve">OF ROYALTY BRAND:GLAM GODDESS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